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000000"/>
          <w:sz w:val="28"/>
        </w:rPr>
      </w:pPr>
      <w:r>
        <w:rPr>
          <w:rFonts w:hint="eastAsia"/>
          <w:b/>
          <w:bCs/>
          <w:sz w:val="32"/>
          <w:szCs w:val="32"/>
        </w:rPr>
        <w:t>耳鼻喉</w:t>
      </w:r>
      <w:r>
        <w:rPr>
          <w:rFonts w:hint="eastAsia"/>
          <w:b/>
          <w:bCs/>
          <w:sz w:val="32"/>
          <w:szCs w:val="32"/>
          <w:lang w:val="en-US" w:eastAsia="zh-CN"/>
        </w:rPr>
        <w:t>科低温</w:t>
      </w:r>
      <w:r>
        <w:rPr>
          <w:rFonts w:hint="eastAsia"/>
          <w:b/>
          <w:bCs/>
          <w:sz w:val="32"/>
          <w:szCs w:val="32"/>
        </w:rPr>
        <w:t>等离子技术参数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适用范围：</w:t>
      </w:r>
      <w:r>
        <w:rPr>
          <w:rFonts w:hint="eastAsia" w:ascii="宋体" w:hAnsi="宋体" w:eastAsia="宋体" w:cs="宋体"/>
          <w:lang w:val="en-US" w:eastAsia="zh-CN"/>
        </w:rPr>
        <w:t>本产品在医</w:t>
      </w:r>
      <w:r>
        <w:rPr>
          <w:rFonts w:hint="eastAsia" w:ascii="宋体" w:hAnsi="宋体" w:eastAsia="宋体" w:cs="宋体"/>
          <w:color w:val="auto"/>
          <w:lang w:val="en-US" w:eastAsia="zh-CN"/>
        </w:rPr>
        <w:t>疗机构中使用，用于在耳鼻咽喉头颈外科手术中对软组织的低温消融、切除和凝固以及血管的止血。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临床用途：</w:t>
      </w:r>
      <w:r>
        <w:rPr>
          <w:rFonts w:hint="eastAsia" w:ascii="宋体" w:hAnsi="宋体" w:eastAsia="宋体" w:cs="宋体"/>
          <w:color w:val="auto"/>
          <w:lang w:val="en-US" w:eastAsia="zh-CN"/>
        </w:rPr>
        <w:t>扁桃体、腺样体切除术，鼻甲消融术及常见耳鼻咽喉息肉、增生、肥大、出血、炎症、糜烂、声带小结等病变处。如：通过鼻甲减容、咽腭打孔，扁桃体、悬雍垂的打孔或者切割治疗阻塞性睡眠呼吸暂停综合症（鼾症）、低通气综合症、鼻出血、鼻息肉、过敏性鼻炎、喉部增生物及喉部肿瘤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/>
          <w:b/>
          <w:bCs/>
        </w:rPr>
        <w:t>技术性能及指标要求</w:t>
      </w:r>
      <w:r>
        <w:rPr>
          <w:rFonts w:hint="eastAsia" w:ascii="宋体" w:hAnsi="宋体" w:eastAsia="宋体" w:cs="宋体"/>
          <w:b/>
          <w:bCs/>
          <w:lang w:val="en-US" w:eastAsia="zh-CN"/>
        </w:rPr>
        <w:t>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主机具有自动监测功能和档位智能化深度控制系统：自动识别血液、黏膜、肌肉组织；无碳化、无火花、无粘连；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主机特点：能双极切割、低温消融、止血、凝固、微创安全可靠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安全可控：</w:t>
      </w:r>
      <w:r>
        <w:rPr>
          <w:rFonts w:hint="eastAsia"/>
          <w:bCs/>
          <w:lang w:val="en-US" w:eastAsia="zh-CN"/>
        </w:rPr>
        <w:t>工作</w:t>
      </w:r>
      <w:r>
        <w:rPr>
          <w:rFonts w:hint="eastAsia"/>
          <w:bCs/>
        </w:rPr>
        <w:t>温度</w:t>
      </w:r>
      <w:r>
        <w:rPr>
          <w:rFonts w:hint="eastAsia" w:ascii="宋体" w:hAnsi="宋体" w:eastAsia="宋体" w:cs="宋体"/>
          <w:lang w:val="en-US" w:eastAsia="zh-CN"/>
        </w:rPr>
        <w:t>40-70</w:t>
      </w:r>
      <w:r>
        <w:rPr>
          <w:rFonts w:hint="eastAsia"/>
          <w:bCs/>
        </w:rPr>
        <w:t>℃</w:t>
      </w:r>
      <w:r>
        <w:rPr>
          <w:rFonts w:hint="eastAsia" w:ascii="宋体" w:hAnsi="宋体" w:eastAsia="宋体" w:cs="宋体"/>
          <w:lang w:val="en-US" w:eastAsia="zh-CN"/>
        </w:rPr>
        <w:t>，创面无碳化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输出频率：≤100KHz 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阻抗显示：0-999Ω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液晶触摸屏显示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等离子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双极电切：1-10档可调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；双极电凝：1-10档可调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脚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踏：黄色具有切割、打孔、消融功能；蓝色具有止血、凝固功能；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具备声音提示功能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，术中</w:t>
      </w:r>
      <w:r>
        <w:rPr>
          <w:rFonts w:hint="eastAsia"/>
          <w:color w:val="auto"/>
          <w:sz w:val="24"/>
          <w:szCs w:val="24"/>
          <w:lang w:val="en-US" w:eastAsia="zh-CN"/>
        </w:rPr>
        <w:t>可区分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ABLATE</w:t>
      </w:r>
      <w:r>
        <w:rPr>
          <w:rFonts w:hint="eastAsia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COAG</w:t>
      </w:r>
      <w:r>
        <w:rPr>
          <w:rFonts w:hint="eastAsia"/>
          <w:color w:val="auto"/>
          <w:sz w:val="24"/>
          <w:szCs w:val="24"/>
          <w:lang w:val="en-US" w:eastAsia="zh-CN"/>
        </w:rPr>
        <w:t>工作声音，避免踩错脚踏；</w:t>
      </w:r>
      <w:r>
        <w:rPr>
          <w:rFonts w:hint="eastAsia"/>
          <w:b/>
          <w:bCs/>
          <w:sz w:val="24"/>
          <w:szCs w:val="24"/>
          <w:lang w:val="en-US" w:eastAsia="zh-CN"/>
        </w:rPr>
        <w:t>脚踏开关具有防水功能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主机设有音量调节，可调节声音大小；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</w:pPr>
      <w:r>
        <w:rPr>
          <w:rFonts w:hint="eastAsia"/>
          <w:lang w:val="en-US" w:eastAsia="zh-CN"/>
        </w:rPr>
        <w:t>自动识别阻抗（根据术中阻抗的变化实时匹配对应的实际输出切割、消融功率）</w:t>
      </w:r>
      <w:r>
        <w:rPr>
          <w:rFonts w:hint="eastAsia"/>
          <w:color w:val="auto"/>
          <w:sz w:val="24"/>
          <w:szCs w:val="24"/>
          <w:lang w:val="en-US" w:eastAsia="zh-CN"/>
        </w:rPr>
        <w:t>界面显示及指示：触屏式操作界面；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主机自动识别手柄、脚踏的连接状态，并在主机屏幕上有提示灯提示；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快速起弧，在</w:t>
      </w:r>
      <w:r>
        <w:rPr>
          <w:rFonts w:hint="eastAsia"/>
          <w:color w:val="auto"/>
          <w:lang w:val="en-US" w:eastAsia="zh-CN"/>
        </w:rPr>
        <w:t>＜1 s</w:t>
      </w:r>
      <w:r>
        <w:rPr>
          <w:rFonts w:hint="eastAsia"/>
          <w:lang w:val="en-US" w:eastAsia="zh-CN"/>
        </w:rPr>
        <w:t>内迅速起弧，等离子激发速度快，缩短手术时间；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保持低温手术环境，稳步控制术中损伤深度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多刀头可选，针对不同部位有</w:t>
      </w:r>
      <w:r>
        <w:rPr>
          <w:rFonts w:hint="eastAsia"/>
          <w:lang w:val="en-US" w:eastAsia="zh-CN"/>
        </w:rPr>
        <w:t>加长刀头、小直径刀头可选，切割消融更深入，能安全有效治疗隐蔽、深部病变组织；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一个治疗刀头能同时实现消融、凝固、止血、切割功能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电极丝抗氧化性强，耐高温，大孔径吸引孔，术中电极丝不易熔断、不易堵塞，避免术中更换刀头及频繁清洗刀头，提升手术效率，缩短手术时间；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刀头具有耳鼻喉科专利（含铂金丝材质），软体刀身设计，可根据手术部位生理结构要求自由调整曲度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能安全有效治疗隐蔽及深部病变组织的功能及配置，如治疗喉深部等部位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能在连接好脚踏和手柄后主机根据不同刀头自动设置默认功率大小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保障安全：电场仅局限于刀头的双极之间</w:t>
      </w:r>
    </w:p>
    <w:p/>
    <w:sectPr>
      <w:headerReference r:id="rId4" w:type="first"/>
      <w:headerReference r:id="rId3" w:type="even"/>
      <w:pgSz w:w="11900" w:h="16840"/>
      <w:pgMar w:top="1440" w:right="1127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00" w:usb3="00000000" w:csb0="0016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2130" cy="7559040"/>
          <wp:effectExtent l="0" t="0" r="0" b="0"/>
          <wp:wrapNone/>
          <wp:docPr id="4" name="WordPictureWatermark281525458" descr="PPT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81525458" descr="PPT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130" cy="75590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2130" cy="7559040"/>
          <wp:effectExtent l="0" t="0" r="0" b="0"/>
          <wp:wrapNone/>
          <wp:docPr id="1" name="WordPictureWatermark281525457" descr="PPT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1525457" descr="PPT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130" cy="75590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064BF"/>
    <w:multiLevelType w:val="singleLevel"/>
    <w:tmpl w:val="022064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TdlMTkyODY5ODA4NGRiYmRkZmEwNTMyNjZmNjAifQ=="/>
  </w:docVars>
  <w:rsids>
    <w:rsidRoot w:val="1C941D77"/>
    <w:rsid w:val="0E2B76CE"/>
    <w:rsid w:val="1C941D77"/>
    <w:rsid w:val="4A6E2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2025-05-19T03:28:00Z</dcterms:created>
  <dc:creator>桔子</dc:creator>
  <cp:lastModifiedBy>桔子</cp:lastModifiedBy>
  <dcterms:modified xsi:type="dcterms:W3CDTF">2025-05-19T03:30:05Z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B7E5550E9B1C4C388476D377B4C984F6_11</vt:lpwstr>
  </property>
</Properties>
</file>